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0" w:rsidRDefault="00EB4060" w:rsidP="00EB40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2020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B2DF1" w:rsidRDefault="005B2DF1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869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от </w:t>
      </w:r>
      <w:r w:rsidR="0095617E">
        <w:rPr>
          <w:rFonts w:ascii="Times New Roman" w:hAnsi="Times New Roman"/>
          <w:b/>
          <w:sz w:val="26"/>
          <w:szCs w:val="26"/>
        </w:rPr>
        <w:t>1</w:t>
      </w:r>
      <w:r w:rsidR="00922289">
        <w:rPr>
          <w:rFonts w:ascii="Times New Roman" w:hAnsi="Times New Roman"/>
          <w:b/>
          <w:sz w:val="26"/>
          <w:szCs w:val="26"/>
        </w:rPr>
        <w:t>4</w:t>
      </w:r>
      <w:r w:rsidR="0095617E">
        <w:rPr>
          <w:rFonts w:ascii="Times New Roman" w:hAnsi="Times New Roman"/>
          <w:b/>
          <w:sz w:val="26"/>
          <w:szCs w:val="26"/>
        </w:rPr>
        <w:t>.12.201</w:t>
      </w:r>
      <w:r w:rsidR="00922289">
        <w:rPr>
          <w:rFonts w:ascii="Times New Roman" w:hAnsi="Times New Roman"/>
          <w:b/>
          <w:sz w:val="26"/>
          <w:szCs w:val="26"/>
        </w:rPr>
        <w:t xml:space="preserve">8 </w:t>
      </w:r>
      <w:r w:rsidR="0095617E">
        <w:rPr>
          <w:rFonts w:ascii="Times New Roman" w:hAnsi="Times New Roman"/>
          <w:b/>
          <w:sz w:val="26"/>
          <w:szCs w:val="26"/>
        </w:rPr>
        <w:t>г.</w:t>
      </w:r>
      <w:r w:rsidR="00293E44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5B2DF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</w:t>
      </w:r>
      <w:r w:rsidR="0095617E">
        <w:rPr>
          <w:rFonts w:ascii="Times New Roman" w:hAnsi="Times New Roman"/>
          <w:b/>
          <w:sz w:val="26"/>
          <w:szCs w:val="26"/>
        </w:rPr>
        <w:t xml:space="preserve"> </w:t>
      </w:r>
      <w:r w:rsidR="00F11B8A">
        <w:rPr>
          <w:rFonts w:ascii="Times New Roman" w:hAnsi="Times New Roman"/>
          <w:b/>
          <w:sz w:val="26"/>
          <w:szCs w:val="26"/>
        </w:rPr>
        <w:t>602</w:t>
      </w:r>
    </w:p>
    <w:p w:rsidR="00EB4060" w:rsidRPr="00E00B94" w:rsidRDefault="00EB4060" w:rsidP="00EB4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плана (программы) финансово-хозяйственной </w:t>
      </w:r>
    </w:p>
    <w:p w:rsidR="00293E44" w:rsidRP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eastAsia="Times New Roman" w:hAnsi="Times New Roman"/>
          <w:b/>
          <w:sz w:val="26"/>
          <w:szCs w:val="26"/>
        </w:rPr>
        <w:t>деятельности и отчетности муниципального унитарного предприятия «Ярмарка» на 201</w:t>
      </w:r>
      <w:r w:rsidR="00922289">
        <w:rPr>
          <w:rFonts w:ascii="Times New Roman" w:eastAsia="Times New Roman" w:hAnsi="Times New Roman"/>
          <w:b/>
          <w:sz w:val="26"/>
          <w:szCs w:val="26"/>
        </w:rPr>
        <w:t>9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293E44" w:rsidRDefault="00293E44" w:rsidP="00293E4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B4060" w:rsidRPr="00B00BE2" w:rsidRDefault="00EB4060" w:rsidP="00EB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BE2">
        <w:rPr>
          <w:rFonts w:ascii="Times New Roman" w:hAnsi="Times New Roman" w:cs="Times New Roman"/>
          <w:sz w:val="26"/>
          <w:szCs w:val="26"/>
        </w:rPr>
        <w:t xml:space="preserve">В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подпунктами 3 и 12 пункта 1 статьи 20, пунктом 3 статьи 26 Федерального закона от 14 ноября 2002 года № 161-ФЗ «О государственных и муниципальных унитарных предприятиях», 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Кировского городского поселения от 15.09.2017г. №637 </w:t>
      </w:r>
      <w:r w:rsidR="00293E44" w:rsidRPr="00293E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3E44" w:rsidRPr="00293E44">
        <w:rPr>
          <w:rFonts w:ascii="Times New Roman" w:hAnsi="Times New Roman"/>
          <w:sz w:val="26"/>
          <w:szCs w:val="26"/>
        </w:rPr>
        <w:t>Об утверждении Порядка составления, утверждения</w:t>
      </w:r>
      <w:proofErr w:type="gramEnd"/>
      <w:r w:rsidR="00293E44" w:rsidRPr="00293E44">
        <w:rPr>
          <w:rFonts w:ascii="Times New Roman" w:hAnsi="Times New Roman"/>
          <w:sz w:val="26"/>
          <w:szCs w:val="26"/>
        </w:rPr>
        <w:t>, установление показателей планов (программы) финансово-хозяйственной деятельности и отчетности муниципальных унитарных предприятий, учредителем которых является администрация Кировского городского поселения</w:t>
      </w:r>
      <w:r w:rsidR="00293E44">
        <w:rPr>
          <w:rFonts w:ascii="Times New Roman" w:hAnsi="Times New Roman"/>
          <w:b/>
          <w:sz w:val="26"/>
          <w:szCs w:val="26"/>
        </w:rPr>
        <w:t>»,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Pr="00B00BE2">
        <w:rPr>
          <w:rFonts w:ascii="Times New Roman" w:hAnsi="Times New Roman" w:cs="Times New Roman"/>
          <w:sz w:val="26"/>
          <w:szCs w:val="26"/>
        </w:rPr>
        <w:t>Кировского городского поселения от 17.08.2005г. №5 (в редакции изменений, внесенных решением муниципального комитета Кировского городского поселения от</w:t>
      </w:r>
      <w:r w:rsidR="00922289">
        <w:rPr>
          <w:rFonts w:ascii="Times New Roman" w:hAnsi="Times New Roman" w:cs="Times New Roman"/>
          <w:sz w:val="26"/>
          <w:szCs w:val="26"/>
        </w:rPr>
        <w:t xml:space="preserve"> 20</w:t>
      </w:r>
      <w:r w:rsidR="00922289" w:rsidRPr="00B00BE2">
        <w:rPr>
          <w:rFonts w:ascii="Times New Roman" w:hAnsi="Times New Roman" w:cs="Times New Roman"/>
          <w:sz w:val="26"/>
          <w:szCs w:val="26"/>
        </w:rPr>
        <w:t>.0</w:t>
      </w:r>
      <w:r w:rsidR="00922289">
        <w:rPr>
          <w:rFonts w:ascii="Times New Roman" w:hAnsi="Times New Roman" w:cs="Times New Roman"/>
          <w:sz w:val="26"/>
          <w:szCs w:val="26"/>
        </w:rPr>
        <w:t>4</w:t>
      </w:r>
      <w:r w:rsidR="00922289" w:rsidRPr="00B00BE2">
        <w:rPr>
          <w:rFonts w:ascii="Times New Roman" w:hAnsi="Times New Roman" w:cs="Times New Roman"/>
          <w:sz w:val="26"/>
          <w:szCs w:val="26"/>
        </w:rPr>
        <w:t>.201</w:t>
      </w:r>
      <w:r w:rsidR="00922289">
        <w:rPr>
          <w:rFonts w:ascii="Times New Roman" w:hAnsi="Times New Roman" w:cs="Times New Roman"/>
          <w:sz w:val="26"/>
          <w:szCs w:val="26"/>
        </w:rPr>
        <w:t xml:space="preserve">8 </w:t>
      </w:r>
      <w:r w:rsidR="00922289" w:rsidRPr="00B00BE2">
        <w:rPr>
          <w:rFonts w:ascii="Times New Roman" w:hAnsi="Times New Roman" w:cs="Times New Roman"/>
          <w:sz w:val="26"/>
          <w:szCs w:val="26"/>
        </w:rPr>
        <w:t>г. №</w:t>
      </w:r>
      <w:r w:rsidR="00922289">
        <w:rPr>
          <w:rFonts w:ascii="Times New Roman" w:hAnsi="Times New Roman" w:cs="Times New Roman"/>
          <w:sz w:val="26"/>
          <w:szCs w:val="26"/>
        </w:rPr>
        <w:t xml:space="preserve"> 327</w:t>
      </w:r>
      <w:r w:rsidRPr="00B00BE2">
        <w:rPr>
          <w:rFonts w:ascii="Times New Roman" w:hAnsi="Times New Roman" w:cs="Times New Roman"/>
          <w:sz w:val="26"/>
          <w:szCs w:val="26"/>
        </w:rPr>
        <w:t>)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, в целях повышения эффективности работы муниципальных унитарных предприятий, учредителем которых является Администрация Кировского городского поселения, и усиления контроля </w:t>
      </w:r>
      <w:proofErr w:type="gramStart"/>
      <w:r w:rsidRPr="00B00BE2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00BE2">
        <w:rPr>
          <w:rFonts w:ascii="Times New Roman" w:eastAsia="Times New Roman" w:hAnsi="Times New Roman" w:cs="Times New Roman"/>
          <w:sz w:val="26"/>
          <w:szCs w:val="26"/>
        </w:rPr>
        <w:t>их</w:t>
      </w:r>
      <w:proofErr w:type="gramEnd"/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деятельностью, </w:t>
      </w:r>
    </w:p>
    <w:p w:rsidR="0038692A" w:rsidRDefault="0038692A" w:rsidP="00EB406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060" w:rsidRPr="00CD285C" w:rsidRDefault="00293E44" w:rsidP="00293E44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Утвердить план (программ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) финансово-хозяйственной деятельности и отчетности муниципальн</w:t>
      </w:r>
      <w:r>
        <w:rPr>
          <w:rFonts w:ascii="Times New Roman" w:eastAsia="Times New Roman" w:hAnsi="Times New Roman"/>
          <w:sz w:val="26"/>
          <w:szCs w:val="26"/>
        </w:rPr>
        <w:t xml:space="preserve">ого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унитарн</w:t>
      </w:r>
      <w:r>
        <w:rPr>
          <w:rFonts w:ascii="Times New Roman" w:eastAsia="Times New Roman" w:hAnsi="Times New Roman"/>
          <w:sz w:val="26"/>
          <w:szCs w:val="26"/>
        </w:rPr>
        <w:t xml:space="preserve">ого предприятия «Ярмарка» </w:t>
      </w:r>
      <w:r w:rsidR="0038692A">
        <w:rPr>
          <w:rFonts w:ascii="Times New Roman" w:eastAsia="Times New Roman" w:hAnsi="Times New Roman"/>
          <w:sz w:val="26"/>
          <w:szCs w:val="26"/>
        </w:rPr>
        <w:t>на 201</w:t>
      </w:r>
      <w:r w:rsidR="00922289">
        <w:rPr>
          <w:rFonts w:ascii="Times New Roman" w:eastAsia="Times New Roman" w:hAnsi="Times New Roman"/>
          <w:sz w:val="26"/>
          <w:szCs w:val="26"/>
        </w:rPr>
        <w:t>9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год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(прилагается).</w:t>
      </w:r>
    </w:p>
    <w:p w:rsidR="00EB4060" w:rsidRPr="00CD285C" w:rsidRDefault="00293E44" w:rsidP="00293E4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="00EB4060" w:rsidRPr="00CD285C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="00EB4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://</w:t>
        </w:r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-</w:t>
        </w:r>
        <w:proofErr w:type="spellStart"/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kgp</w:t>
        </w:r>
        <w:proofErr w:type="spellEnd"/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22289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B4060" w:rsidRPr="00CD285C" w:rsidRDefault="00293E44" w:rsidP="00293E44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EB4060">
        <w:rPr>
          <w:rFonts w:ascii="Times New Roman" w:eastAsia="Times New Roman" w:hAnsi="Times New Roman"/>
          <w:sz w:val="26"/>
          <w:szCs w:val="26"/>
        </w:rPr>
        <w:t xml:space="preserve">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EB4060" w:rsidRPr="00CD285C" w:rsidRDefault="00293E44" w:rsidP="00293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EB4060" w:rsidRPr="00CD285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B4060" w:rsidRDefault="00EB4060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F11B8A" w:rsidRDefault="00F11B8A" w:rsidP="00F11B8A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  <w:proofErr w:type="gramStart"/>
      <w:r>
        <w:rPr>
          <w:rFonts w:ascii="Times New Roman" w:hAnsi="Times New Roman"/>
        </w:rPr>
        <w:t>Кировского</w:t>
      </w:r>
      <w:proofErr w:type="gramEnd"/>
    </w:p>
    <w:p w:rsidR="00F11B8A" w:rsidRDefault="00F11B8A" w:rsidP="00F11B8A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</w:t>
      </w:r>
    </w:p>
    <w:p w:rsidR="00F11B8A" w:rsidRDefault="00F11B8A" w:rsidP="00F11B8A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______________С.А. Лозовских</w:t>
      </w:r>
    </w:p>
    <w:p w:rsidR="00F11B8A" w:rsidRDefault="00F11B8A" w:rsidP="00F11B8A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«14»  декабря  </w:t>
      </w:r>
      <w:r w:rsidRPr="00F11B8A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F11B8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F11B8A" w:rsidRDefault="00F11B8A" w:rsidP="00F11B8A">
      <w:pPr>
        <w:rPr>
          <w:rFonts w:ascii="Calibri" w:hAnsi="Calibri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финансово-хозяйственной деятельности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унитарного предприятия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Муниципальное унитарное предприятие «Ярмарка» Кировского 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городского поселения  Приморского края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предприятия)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 2019  год</w:t>
      </w: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Сведения о предприятии</w:t>
      </w:r>
    </w:p>
    <w:tbl>
      <w:tblPr>
        <w:tblW w:w="0" w:type="auto"/>
        <w:tblLook w:val="01E0"/>
      </w:tblPr>
      <w:tblGrid>
        <w:gridCol w:w="6217"/>
        <w:gridCol w:w="3354"/>
      </w:tblGrid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предприятия в соответствии с уставом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«Ярмарка» Кировского городского поселения Приморского края МУП «Ярмарка»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номер государственной  регистрации предприятия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 г серия 25 № 003658413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Регистрирующий орган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инспекция Федеральной налоговой службы № 7 по Приморскому краю</w:t>
            </w:r>
          </w:p>
        </w:tc>
      </w:tr>
      <w:tr w:rsidR="00F11B8A" w:rsidTr="00F11B8A">
        <w:trPr>
          <w:trHeight w:val="184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2516001932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 ОКНО        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27866779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 ОКВЭД       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68.20.2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нахождения   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692091, Приморский край, Кировский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Кировский,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артизанская, 75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филиалов и структурных подразделений (при наличии)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8 423 54 21986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руководителя предприятия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 Владимир Николаевич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 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8 423 54 21986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 г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руководителя предприятия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специальное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rPr>
          <w:trHeight w:val="70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главного бухгалтера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Нина Михайловна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действия трудового договора с главным бухгалтером (начало-окончание)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20.10.2014 г</w:t>
            </w:r>
          </w:p>
        </w:tc>
      </w:tr>
      <w:tr w:rsidR="00F11B8A" w:rsidTr="00F11B8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                 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8 423 54 21986</w:t>
            </w:r>
          </w:p>
        </w:tc>
      </w:tr>
    </w:tbl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Основные показатели </w:t>
      </w:r>
      <w:proofErr w:type="gramStart"/>
      <w:r>
        <w:rPr>
          <w:rFonts w:ascii="Times New Roman" w:hAnsi="Times New Roman"/>
          <w:sz w:val="26"/>
          <w:szCs w:val="26"/>
        </w:rPr>
        <w:t>финансово-хозяйственной</w:t>
      </w:r>
      <w:proofErr w:type="gramEnd"/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деятельности муниципального унитарного предприятия «Ярмарка»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предприятия)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 год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50" w:type="dxa"/>
        <w:tblLayout w:type="fixed"/>
        <w:tblLook w:val="01E0"/>
      </w:tblPr>
      <w:tblGrid>
        <w:gridCol w:w="4505"/>
        <w:gridCol w:w="1239"/>
        <w:gridCol w:w="888"/>
        <w:gridCol w:w="850"/>
        <w:gridCol w:w="709"/>
        <w:gridCol w:w="709"/>
        <w:gridCol w:w="850"/>
      </w:tblGrid>
      <w:tr w:rsidR="00F11B8A" w:rsidTr="00F11B8A">
        <w:trPr>
          <w:trHeight w:val="18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11B8A" w:rsidTr="00F11B8A">
        <w:trPr>
          <w:trHeight w:val="23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год</w:t>
            </w:r>
          </w:p>
        </w:tc>
      </w:tr>
      <w:tr w:rsidR="00F11B8A" w:rsidTr="00F11B8A">
        <w:trPr>
          <w:trHeight w:val="25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B8A" w:rsidTr="00F11B8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программа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объемов производства товаров, работ, услуг в натуральном выражении (перечислить по каждому показателю), 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Финансовые показатели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Выручка от реализации товаров, работ, услуг (без налога на добавленную стоимость и акцизов), 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видам деятельности: (по основным видам деятельности, от прочей коммерческой деятельности, прочие доходы, прочие проценты к получению,  доходы от участия в других организациях);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Себестоимость проданных товаров, работ, услуг, 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4358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видам деятельности (по основным видам деятельности, от прочей коммерческой деятельности)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элементам затрат: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 Материальные затраты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товары для перепродажи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сырье, материал,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работы и услуги производственного характера,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транспортные услуги сторонних организаций и т.п.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основных производственных фондов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прочие работы и услуги производственного характера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эксплуатационные расходы: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электроэнергия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1135,3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теплоснабжение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ГСМ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прочие эксплуатационные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 Затраты на оплату труда,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 – управленческого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Начисления на выплаты по оплате труда,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 – управленческого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 Амортизационные отчисления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 Прочие затраты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организационно – хозяйственные расходы,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подготовка и переподготовка кадров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по обслуживанию оборудования, оргтехники транспорта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оплата услуги связи (сотовая, городская и т.п.)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оплата охранных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оплата рекламных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канцелярия и хозяйственные расходы прочие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организационно – хозяйственные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налоги и сборы, относимые на себестоимость,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 на землю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 на загрязнение на окружающую среду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прочие налоги и сборы, относимые на себестоимость (перечислить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)Е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НВД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расходы на обязательное и добровольное страхование имущества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аудиторские услуги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арендные платежи (здания, помещения, лизинг за прочие основные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прочие расходы, относимые на себестоимость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Прочие расходы, тыс. руб.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видам деятельности: (по основным видам деятельности, от прочей коммерческой деятельности, прочие доходы, проценты к получению,  доходы от участия в других организациях):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Расходы, связанные с движением основных средств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Расходы, связанные с движением нематериальных активов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Расходы, связанные с движением запасов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налоги и сборы, которые уплачиваются за счет финансовых результатов (перечислить)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 Расходы, связанные с оплатой услуг, оказываемых кредитными организациями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 Пени, штрафы, неустойки за нарушение условий договоров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 Убытки прошлых лет, признанные в отчетном году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 Суммы дебиторской задолженности, по которой истек срок исковой давности, других долгов нереальных для взыскания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 Прочие расходы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Проценты к уплате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Style w:val="a5"/>
          <w:rFonts w:ascii="Times New Roman" w:hAnsi="Times New Roman"/>
          <w:b w:val="0"/>
          <w:bCs/>
          <w:sz w:val="26"/>
          <w:szCs w:val="26"/>
        </w:rPr>
        <w:t>Раздел. 3 Информация о тарифных (ценовых) условиях деятельности предприятия</w:t>
      </w:r>
    </w:p>
    <w:p w:rsidR="00F11B8A" w:rsidRDefault="00F11B8A" w:rsidP="00F11B8A">
      <w:pPr>
        <w:spacing w:after="0" w:line="240" w:lineRule="auto"/>
        <w:jc w:val="center"/>
        <w:rPr>
          <w:rStyle w:val="a5"/>
          <w:b w:val="0"/>
          <w:color w:val="auto"/>
        </w:rPr>
      </w:pPr>
      <w:r>
        <w:rPr>
          <w:rFonts w:ascii="Times New Roman" w:hAnsi="Times New Roman"/>
          <w:bCs/>
          <w:sz w:val="26"/>
          <w:szCs w:val="26"/>
        </w:rPr>
        <w:t>на 2019 год</w:t>
      </w:r>
    </w:p>
    <w:p w:rsidR="00F11B8A" w:rsidRDefault="00F11B8A" w:rsidP="00F11B8A">
      <w:pPr>
        <w:jc w:val="center"/>
        <w:outlineLvl w:val="1"/>
        <w:rPr>
          <w:b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121"/>
        <w:gridCol w:w="1844"/>
        <w:gridCol w:w="1844"/>
        <w:gridCol w:w="1276"/>
        <w:gridCol w:w="1277"/>
      </w:tblGrid>
      <w:tr w:rsidR="00F11B8A" w:rsidTr="00F11B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услуг (товаров,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 потребителей  услуг предприятия 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 установления тарифа (цены)*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B8A" w:rsidRDefault="00F11B8A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 (тариф),</w:t>
            </w:r>
          </w:p>
          <w:p w:rsidR="00F11B8A" w:rsidRDefault="00F11B8A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руб.</w:t>
            </w: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ind w:hanging="354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Основные виды деятельности</w:t>
            </w: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Товары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Иные виды деятельности</w:t>
            </w: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Товары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F11B8A" w:rsidTr="00F11B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8A" w:rsidRDefault="00F11B8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1B8A" w:rsidRDefault="00F11B8A" w:rsidP="00F11B8A">
      <w:pPr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 т.д.)</w:t>
      </w:r>
      <w:proofErr w:type="gramEnd"/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Численность работников и фонд оплаты труда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50" w:type="dxa"/>
        <w:tblLayout w:type="fixed"/>
        <w:tblLook w:val="01E0"/>
      </w:tblPr>
      <w:tblGrid>
        <w:gridCol w:w="4646"/>
        <w:gridCol w:w="1135"/>
        <w:gridCol w:w="851"/>
        <w:gridCol w:w="850"/>
        <w:gridCol w:w="709"/>
        <w:gridCol w:w="709"/>
        <w:gridCol w:w="850"/>
      </w:tblGrid>
      <w:tr w:rsidR="00F11B8A" w:rsidTr="00F11B8A">
        <w:trPr>
          <w:trHeight w:val="18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11B8A" w:rsidTr="00F11B8A">
        <w:trPr>
          <w:trHeight w:val="26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год</w:t>
            </w:r>
          </w:p>
        </w:tc>
      </w:tr>
      <w:tr w:rsidR="00F11B8A" w:rsidTr="00F11B8A">
        <w:trPr>
          <w:trHeight w:val="25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Среднесписочная численность работников всего,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работники основного производства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совместители и работающие по договорам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гражданско-правового характера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Фонд оплаты труда, всего,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фонд заработной платы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выплаты социального характера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Среднемесячный полный доход  руководителя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 него:   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том числе премии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Среднемесячный полный доход  административно-управленческого персонала (руб.)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 него:   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Среднемесячный полный доход работников основного производства (руб.)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 него:   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Среднемесячная заработная плата на      предприятии (руб.)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F11B8A" w:rsidTr="00F11B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Средний процент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повышения оплаты труда работников предприятия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5. Платежи в бюджеты и внебюджетные фонды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унитарного предприятия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тыс. руб. </w:t>
      </w:r>
    </w:p>
    <w:tbl>
      <w:tblPr>
        <w:tblW w:w="9750" w:type="dxa"/>
        <w:tblLayout w:type="fixed"/>
        <w:tblLook w:val="01E0"/>
      </w:tblPr>
      <w:tblGrid>
        <w:gridCol w:w="4505"/>
        <w:gridCol w:w="1276"/>
        <w:gridCol w:w="851"/>
        <w:gridCol w:w="850"/>
        <w:gridCol w:w="709"/>
        <w:gridCol w:w="709"/>
        <w:gridCol w:w="850"/>
      </w:tblGrid>
      <w:tr w:rsidR="00F11B8A" w:rsidTr="00F11B8A">
        <w:trPr>
          <w:trHeight w:val="18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11B8A" w:rsidTr="00F11B8A">
        <w:trPr>
          <w:trHeight w:val="18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год</w:t>
            </w:r>
          </w:p>
        </w:tc>
      </w:tr>
      <w:tr w:rsidR="00F11B8A" w:rsidTr="00F11B8A">
        <w:trPr>
          <w:trHeight w:val="25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Налог на добавленную стоимость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Налог на прибыль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Налог на имущество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Единый социальный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взимаемый в связи с        упрощенной системой налогообложения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Единый налог на вмененный доход для     отдельных видов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Земельный налог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Налог на доходы физических лиц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Платежи за пользование природными      ресурсами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Единый социальный налог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пенсионный фонд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страхование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Другие платежи (раздельно по каждому виду платежа):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бюджет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фонды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6. Целевое финансирование и поступления из бюджетов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различных уровней тыс. руб.</w:t>
      </w:r>
    </w:p>
    <w:tbl>
      <w:tblPr>
        <w:tblW w:w="0" w:type="auto"/>
        <w:tblLook w:val="01E0"/>
      </w:tblPr>
      <w:tblGrid>
        <w:gridCol w:w="4503"/>
        <w:gridCol w:w="2551"/>
        <w:gridCol w:w="2693"/>
      </w:tblGrid>
      <w:tr w:rsidR="00F11B8A" w:rsidTr="00F11B8A">
        <w:trPr>
          <w:trHeight w:val="18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11B8A" w:rsidTr="00F11B8A">
        <w:trPr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Получено в отчетном</w:t>
            </w:r>
          </w:p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году (факт)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Потребность предприятия в планируемом году (оценка)</w:t>
            </w:r>
          </w:p>
        </w:tc>
      </w:tr>
      <w:tr w:rsidR="00F11B8A" w:rsidTr="00F11B8A">
        <w:trPr>
          <w:trHeight w:val="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1B8A" w:rsidTr="00F11B8A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Целевые поступления из бюджетов всех уровней, в том числе: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федерального бюджета,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видам поступлений: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бюджета Приморского края, всего: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по видам поступлений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местного бюджета,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по видам поступлений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Другие поступления,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jc w:val="center"/>
        <w:rPr>
          <w:rFonts w:ascii="Calibri" w:hAnsi="Calibri"/>
          <w:sz w:val="28"/>
          <w:szCs w:val="28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7. Участие в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  <w:r>
        <w:rPr>
          <w:rFonts w:ascii="Times New Roman" w:hAnsi="Times New Roman"/>
          <w:sz w:val="26"/>
          <w:szCs w:val="26"/>
        </w:rPr>
        <w:t>, областных, федеральных</w:t>
      </w: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целевых </w:t>
      </w:r>
      <w:proofErr w:type="gramStart"/>
      <w:r>
        <w:rPr>
          <w:rFonts w:ascii="Times New Roman" w:hAnsi="Times New Roman"/>
          <w:sz w:val="26"/>
          <w:szCs w:val="26"/>
        </w:rPr>
        <w:t>программах</w:t>
      </w:r>
      <w:proofErr w:type="gramEnd"/>
      <w:r>
        <w:rPr>
          <w:rFonts w:ascii="Times New Roman" w:hAnsi="Times New Roman"/>
          <w:sz w:val="26"/>
          <w:szCs w:val="26"/>
        </w:rPr>
        <w:t xml:space="preserve"> тыс. руб.</w:t>
      </w:r>
    </w:p>
    <w:tbl>
      <w:tblPr>
        <w:tblW w:w="9750" w:type="dxa"/>
        <w:tblLayout w:type="fixed"/>
        <w:tblLook w:val="01E0"/>
      </w:tblPr>
      <w:tblGrid>
        <w:gridCol w:w="2095"/>
        <w:gridCol w:w="957"/>
        <w:gridCol w:w="957"/>
        <w:gridCol w:w="957"/>
        <w:gridCol w:w="1096"/>
        <w:gridCol w:w="1137"/>
        <w:gridCol w:w="1276"/>
        <w:gridCol w:w="1275"/>
      </w:tblGrid>
      <w:tr w:rsidR="00F11B8A" w:rsidTr="00F11B8A">
        <w:trPr>
          <w:trHeight w:val="302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основные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финансируемые в рамках программы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</w:tr>
      <w:tr w:rsidR="00F11B8A" w:rsidTr="00F11B8A">
        <w:trPr>
          <w:trHeight w:val="50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Приморского края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(указать источник)</w:t>
            </w:r>
          </w:p>
        </w:tc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rPr>
          <w:cantSplit/>
          <w:trHeight w:val="1603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программой на весь период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программой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</w:p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B8A" w:rsidRDefault="00F11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Предполагаемое финансирование</w:t>
            </w: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(программа 1)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(мероприятие 1)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(мероприятие 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(программа 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(мероприятие 1)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2.2. (мероприятие 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1B8A" w:rsidRDefault="00F11B8A" w:rsidP="00F11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8. Мероприятия по развитию муниципального унитарного предприятия</w:t>
      </w: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3369"/>
        <w:gridCol w:w="1134"/>
        <w:gridCol w:w="1134"/>
        <w:gridCol w:w="1535"/>
        <w:gridCol w:w="643"/>
        <w:gridCol w:w="644"/>
        <w:gridCol w:w="644"/>
        <w:gridCol w:w="644"/>
      </w:tblGrid>
      <w:tr w:rsidR="00F11B8A" w:rsidTr="00F11B8A">
        <w:trPr>
          <w:trHeight w:val="20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затрат, тыс. руб.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 от  реализации мероприятия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11B8A" w:rsidTr="00F11B8A">
        <w:trPr>
          <w:trHeight w:val="7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Производственная сфера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Развитие (обновление)   материально-технической базы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 (мероприятие 1)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 (мероприятие 2)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1.2.1.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1.2.2.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1.3.Научно-исследовательские работы и информационное обеспечение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1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источников: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Непроизводственная сфера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2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источников: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всем мероприятиям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источников: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8A" w:rsidTr="00F11B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&lt;*&gt; Разделы плана могут быть дополнены </w:t>
      </w: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8"/>
        <w:gridCol w:w="5603"/>
      </w:tblGrid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МУП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В.Н.Шишков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(подпись)                                  (Ф.И.О)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 МУП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Н.М.Суханова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(подпись)                                  (Ф.И.О)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экономист МУП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___________________/________________/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(подпись)                                  (Ф.И.О)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курирующего органа Администрации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___________________/________________/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(подпись)                                  (Ф.И.О)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структурного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подразделения Администрации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________________/________________/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(подпись)                                  (Ф.И.О)</w:t>
            </w:r>
          </w:p>
        </w:tc>
      </w:tr>
      <w:tr w:rsidR="00F11B8A" w:rsidTr="00F11B8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Администрации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________________/________________/</w:t>
            </w:r>
          </w:p>
          <w:p w:rsidR="00F11B8A" w:rsidRDefault="00F11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(подпись)                                  (Ф.И.О)</w:t>
            </w:r>
          </w:p>
        </w:tc>
      </w:tr>
    </w:tbl>
    <w:p w:rsidR="00F11B8A" w:rsidRDefault="00F11B8A" w:rsidP="00F11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B8A" w:rsidRDefault="00F11B8A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F11B8A" w:rsidSect="00293E44">
      <w:pgSz w:w="11900" w:h="16841"/>
      <w:pgMar w:top="1440" w:right="846" w:bottom="1077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19A4BDC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B0"/>
    <w:rsid w:val="0000271D"/>
    <w:rsid w:val="0002700C"/>
    <w:rsid w:val="0006040D"/>
    <w:rsid w:val="0007787D"/>
    <w:rsid w:val="00083DF6"/>
    <w:rsid w:val="000975B1"/>
    <w:rsid w:val="000B545A"/>
    <w:rsid w:val="000C0DB0"/>
    <w:rsid w:val="000D19CB"/>
    <w:rsid w:val="001218D9"/>
    <w:rsid w:val="0021101C"/>
    <w:rsid w:val="00227566"/>
    <w:rsid w:val="0029351C"/>
    <w:rsid w:val="00293E44"/>
    <w:rsid w:val="002B1D1E"/>
    <w:rsid w:val="002D510A"/>
    <w:rsid w:val="0037012E"/>
    <w:rsid w:val="00382746"/>
    <w:rsid w:val="0038692A"/>
    <w:rsid w:val="003E43DB"/>
    <w:rsid w:val="00403300"/>
    <w:rsid w:val="00422EC7"/>
    <w:rsid w:val="00452228"/>
    <w:rsid w:val="004903FC"/>
    <w:rsid w:val="005B2DF1"/>
    <w:rsid w:val="005D7292"/>
    <w:rsid w:val="0060570C"/>
    <w:rsid w:val="00652C70"/>
    <w:rsid w:val="00661993"/>
    <w:rsid w:val="006F6A97"/>
    <w:rsid w:val="0072387C"/>
    <w:rsid w:val="00755CAE"/>
    <w:rsid w:val="00760A1F"/>
    <w:rsid w:val="00781D79"/>
    <w:rsid w:val="007A73E4"/>
    <w:rsid w:val="007E0E56"/>
    <w:rsid w:val="00823954"/>
    <w:rsid w:val="00922289"/>
    <w:rsid w:val="00951F5A"/>
    <w:rsid w:val="0095617E"/>
    <w:rsid w:val="009713CE"/>
    <w:rsid w:val="009E0DDF"/>
    <w:rsid w:val="00A120CA"/>
    <w:rsid w:val="00A216BC"/>
    <w:rsid w:val="00A42492"/>
    <w:rsid w:val="00A645E6"/>
    <w:rsid w:val="00B11DD4"/>
    <w:rsid w:val="00B1671D"/>
    <w:rsid w:val="00B52700"/>
    <w:rsid w:val="00C51418"/>
    <w:rsid w:val="00C74622"/>
    <w:rsid w:val="00D17A7A"/>
    <w:rsid w:val="00D23602"/>
    <w:rsid w:val="00D421F4"/>
    <w:rsid w:val="00D45BF0"/>
    <w:rsid w:val="00D92430"/>
    <w:rsid w:val="00DA0729"/>
    <w:rsid w:val="00DA4041"/>
    <w:rsid w:val="00DB4831"/>
    <w:rsid w:val="00DC69F5"/>
    <w:rsid w:val="00E00137"/>
    <w:rsid w:val="00E5500E"/>
    <w:rsid w:val="00E840AE"/>
    <w:rsid w:val="00EA5D9B"/>
    <w:rsid w:val="00EB4060"/>
    <w:rsid w:val="00EC5E05"/>
    <w:rsid w:val="00EF0564"/>
    <w:rsid w:val="00EF5243"/>
    <w:rsid w:val="00F11B8A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D45BF0"/>
    <w:rPr>
      <w:b/>
      <w:color w:val="000080"/>
    </w:rPr>
  </w:style>
  <w:style w:type="paragraph" w:customStyle="1" w:styleId="ConsPlusCell">
    <w:name w:val="ConsPlusCell"/>
    <w:uiPriority w:val="99"/>
    <w:rsid w:val="00D45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0B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E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922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orsky-k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E84-6E73-4A9F-9389-79293ED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lena</cp:lastModifiedBy>
  <cp:revision>68</cp:revision>
  <cp:lastPrinted>2018-12-13T07:47:00Z</cp:lastPrinted>
  <dcterms:created xsi:type="dcterms:W3CDTF">2017-09-12T03:55:00Z</dcterms:created>
  <dcterms:modified xsi:type="dcterms:W3CDTF">2018-12-27T23:36:00Z</dcterms:modified>
</cp:coreProperties>
</file>